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Dava Dilekçesi Taraf Bilgileri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 NÖBETÇİ SULH HUKUK MAHKEMESİNE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DAVACI : Adı Soyadı (T.C. Kimlik No: ....................)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Gazipaşa Cad. No:...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DAVALILAR : Tüm Hissedarların Adı Soyadı ve Adresleri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 DEĞERİ : Keşifte tespit edilecek taşınmaz rayiç değeri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Taşınmazdaki ortaklığı aynen taksim veya satış yoluyla giderme talebimizdir.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Dava Dilekçesindeki Vakıalar ve Olaylar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Müvekkil, davalılar ile birlikte Trabzon ili Ortahisar ilçesindeki taşınmazda pay sahibidir.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Taraflar miras yoluyla intikal eden bu taşınmazı kendi aralarında anlaşarak paylaşamamıştır.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 bu ortaklığı bitirmek amacıyla yasal arabuluculuk sürecini işletmiştir.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Ancak davalılar ile yürütülen müzakerelerde anlaşma çıkmamış ve arabulucu son tutanağı düzenlemiştir.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Nitekim TMK m. 698 uyarınca her paydaş ortaklığı mahkeme eliyle bitirme hakkını haizdir.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 sebeple mahkemenin taşınmazı aynen bölmesini, bu durum imkansız ise açık artırmayla satmasını istiyoruz.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Hukuki Sebepler ve Hüküm Talebi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TMK m. 698-700, HMK ve ilgili yasal mevzuat.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Tapu kaydı, veraset ilamı, arabuluculuk tutanağı ve keşif delili.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Yukarıda izah ettiğimiz haklı nedenlerle;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Mahkemenizin ortaklığı öncelikle AYNEN TAKSİM YOLUYLA BİTİRMESİNE,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Aynen taksim imkanı bulunmazsa taşınmazı AÇIK ARTIRMAYLA SATMASINA,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Satış gelirini tapudaki payları nispetinde hissedarlara dağıtmasına,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Yargılama masraflarını ve vekalet ücretini hisseleri oranında taraflara yüklemesine,</w:t>
      </w:r>
    </w:p>
    <w:p>
      <w:pPr>
        <w:pStyle w:val="BodyText"/>
        <w:numPr>
          <w:ilvl w:val="0"/>
          <w:numId w:val="0"/>
        </w:numPr>
        <w:spacing w:before="100" w:after="200"/>
        <w:ind w:hanging="0" w:star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Karar vermesini vekil eden adına saygıyla arz ederim. (Tarih: 24/09/2026)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Davacı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(İmza)</w:t>
      </w:r>
    </w:p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user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user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user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user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user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user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user">
    <w:name w:val="Dipnot Karakterleri (user)"/>
    <w:uiPriority w:val="99"/>
    <w:semiHidden/>
    <w:unhideWhenUsed/>
    <w:rPr>
      <w:vertAlign w:val="superscript"/>
    </w:rPr>
  </w:style>
  <w:style w:type="character" w:styleId="DipnotKarakterleri">
    <w:name w:val="Dipnot Karakterleri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user">
    <w:name w:val="Numaralama Sembolleri (user)"/>
    <w:rPr/>
  </w:style>
  <w:style w:type="character" w:styleId="NumaralamaSembolleri">
    <w:name w:val="Numaralama Sembolleri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user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user">
    <w:name w:val="Üst Bilgi ve Alt Bilgi (user)"/>
    <w:basedOn w:val="Normal"/>
    <w:pPr/>
    <w:rPr/>
  </w:style>
  <w:style w:type="paragraph" w:styleId="stBilgiveAltBilgi">
    <w:name w:val="Üst Bilgi ve Alt Bilgi"/>
    <w:basedOn w:val="Normal"/>
    <w:pPr/>
    <w:rPr/>
  </w:style>
  <w:style w:type="paragraph" w:styleId="Footer">
    <w:name w:val="footer"/>
    <w:basedOn w:val="stBilgiveAltBilgius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2</Pages>
  <Words>240</Words>
  <Characters>1545</Characters>
  <CharactersWithSpaces>1744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2026-09-24T15:28:37Z</dcterms:modified>
  <cp:revision>7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