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İCRA HUKUK MAHKEMESİNE</w:t>
      </w:r>
    </w:p>
    <w:p>
      <w:pPr>
        <w:jc w:val="both"/>
        <w:spacing w:after="60"/>
      </w:pPr>
      <w:r>
        <w:rPr>
          <w:b/>
        </w:rPr>
        <w:t xml:space="preserve">İCRA TAKİBİNİN GEÇİCİ OLARAK DURDURULMASI TALEPLİDİR.</w:t>
      </w:r>
    </w:p>
    <w:p>
      <w:pPr>
        <w:spacing w:after="60"/>
      </w:pPr>
      <w:r>
        <w:rPr>
          <w:b/>
        </w:rPr>
        <w:t xml:space="preserve">İCRA DOSYA NO : </w:t>
      </w:r>
      <w:r>
        <w:t xml:space="preserve">Trabzon İcra Dairesi 2026/..... E.</w:t>
      </w:r>
    </w:p>
    <w:p>
      <w:pPr>
        <w:spacing w:after="60"/>
      </w:pPr>
      <w:r>
        <w:rPr>
          <w:b/>
        </w:rPr>
        <w:t xml:space="preserve">DAVACI (BORÇLU)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DAVALI (ALACAKLI) : </w:t>
      </w:r>
      <w:r>
        <w:t xml:space="preserve">Adı Soyadı / Unvanı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İİK m. 168 ve m. 169 uyarınca 5 günlük yasal sürede borca, yetkiye, faize itirazlarımız ile takibin durdurulması ve iptali talebidir.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Davalı alacaklı taraf müvekkil aleyhine yukarıda esas numarası yazılı icra dosyasıyla kambiyo takibi başlatmıştır.</w:t>
      </w:r>
    </w:p>
    <w:p>
      <w:pPr>
        <w:jc w:val="both"/>
        <w:spacing w:after="60"/>
      </w:pPr>
      <w:r>
        <w:t xml:space="preserve">2. Söz konusu Örnek No: 10 ödeme emri müvekkile .../.../2026 tarihinde tebliğ edilmiştir.</w:t>
      </w:r>
    </w:p>
    <w:p>
      <w:pPr>
        <w:jc w:val="both"/>
        <w:spacing w:after="60"/>
      </w:pPr>
      <w:r>
        <w:t xml:space="preserve">3. Nitekim İcra ve İflas Kanunu m. 168/5 gereğince beş günlük yasal itiraz süresi bulunmaktadır.</w:t>
      </w:r>
    </w:p>
    <w:p>
      <w:pPr>
        <w:jc w:val="both"/>
        <w:spacing w:after="60"/>
      </w:pPr>
      <w:r>
        <w:t xml:space="preserve">4. Dolayısıyla yasal beş günlük hak düşürücü süre içerisinde mahkemenize başvurmaktayız.</w:t>
      </w:r>
    </w:p>
    <w:p>
      <w:pPr>
        <w:jc w:val="both"/>
        <w:spacing w:after="60"/>
      </w:pPr>
      <w:r>
        <w:t xml:space="preserve">1. Takibe konu edilen bonodan (veya çekten) dolayı müvekkilin davalıya hiçbir borcu kalmamıştır.</w:t>
      </w:r>
    </w:p>
    <w:p>
      <w:pPr>
        <w:jc w:val="both"/>
        <w:spacing w:after="60"/>
      </w:pPr>
      <w:r>
        <w:t xml:space="preserve">2. Müvekkil takibe konu senet bedelini .../.../2026 tarihinde davalı alacaklının banka hesabına eksiksiz havale etmiştir.</w:t>
      </w:r>
    </w:p>
    <w:p>
      <w:pPr>
        <w:jc w:val="both"/>
        <w:spacing w:after="60"/>
      </w:pPr>
      <w:r>
        <w:t xml:space="preserve">3. Banka dekontunun açıklama kısmında takibe konu senedin tanzim ve vade tarihi açıkça yer almaktadır.</w:t>
      </w:r>
    </w:p>
    <w:p>
      <w:pPr>
        <w:jc w:val="both"/>
        <w:spacing w:after="60"/>
      </w:pPr>
      <w:r>
        <w:t xml:space="preserve">4. Buna rağmen davalı alacaklı kötüniyetli olarak tahsil ettiği senedi iade etmemiş ve icraya koymuştur.</w:t>
      </w:r>
    </w:p>
    <w:p>
      <w:pPr>
        <w:jc w:val="both"/>
        <w:spacing w:after="60"/>
      </w:pPr>
      <w:r>
        <w:t xml:space="preserve">5. Ayrıca senet metninde fahiş faiz oranları talep edilmiştir; işletilen işlemiş faize ve faiz oranına açıkça itiraz ediyoruz.</w:t>
      </w:r>
    </w:p>
    <w:p>
      <w:pPr>
        <w:jc w:val="both"/>
        <w:spacing w:after="60"/>
      </w:pPr>
      <w:r>
        <w:t xml:space="preserve">6. Takip sürerse müvekkilin ticari hayatı telafisi imkansız zarara uğrayacaktır; bu sebeple takibin teminatsız durdurulmasını talep ederiz.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2004 sayılı İİK m. 168, 169, 169/a ve ilgili yasal mevzuat hükümleri.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Trabzon İcra Dairesi takip dosyası, banka ödeme dekontları, hesap dökümleri, resmi makbuzlar ve yasal deliller.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arz ve izah olunan nedenlerle;</w:t>
      </w:r>
    </w:p>
    <w:p>
      <w:pPr>
        <w:jc w:val="both"/>
        <w:spacing w:after="60"/>
      </w:pPr>
      <w:r>
        <w:t xml:space="preserve">1. Öncelikli olarak İİK m. 169/a gereğince icra takibinin teminatsız olarak GEÇİCİ OLARAK DURDURULMASINA,</w:t>
      </w:r>
    </w:p>
    <w:p>
      <w:pPr>
        <w:jc w:val="both"/>
        <w:spacing w:after="60"/>
      </w:pPr>
      <w:r>
        <w:t xml:space="preserve">2. Borca ve faize yönelik İTİRAZLARIMIZIN KABULÜ İLE İCRA TAKİBİNİN İPTALİNE,</w:t>
      </w:r>
    </w:p>
    <w:p>
      <w:pPr>
        <w:jc w:val="both"/>
        <w:spacing w:after="60"/>
      </w:pPr>
      <w:r>
        <w:t xml:space="preserve">3. Haksız ve kötüniyetli takip başlatan alacaklı aleyhine alacağın %20'sinden aşağı olmamak üzere kötüniyet tazminatına hükmedilmesine,</w:t>
      </w:r>
    </w:p>
    <w:p>
      <w:pPr>
        <w:jc w:val="both"/>
        <w:spacing w:after="60"/>
      </w:pPr>
      <w:r>
        <w:t xml:space="preserve">4. Yargılama giderleri ve vekalet ücretinin davalı alacaklıya yükletilmesine,Karar verilmesini saygılarımla vekil eden adına arz ve talep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Davacı (Borçlu)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Kambiyo Senedine İtiraz Dilekçesi Örneği</dc:title>
  <dc:creator>alikemalsengul.av.tr</dc:creator>
</cp:coreProperties>
</file>